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049EF" w14:textId="6062BB8E" w:rsidR="00F618E2" w:rsidRDefault="00AE2DFD">
      <w:hyperlink r:id="rId4" w:history="1">
        <w:r>
          <w:rPr>
            <w:rStyle w:val="Hyperlink"/>
          </w:rPr>
          <w:t>Theology in Ministry</w:t>
        </w:r>
      </w:hyperlink>
      <w:r>
        <w:br/>
        <w:t>Chris Fluitt Terms week 5</w:t>
      </w:r>
      <w:r>
        <w:br/>
      </w:r>
    </w:p>
    <w:sectPr w:rsidR="00F61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FD"/>
    <w:rsid w:val="008337CC"/>
    <w:rsid w:val="00AE2DFD"/>
    <w:rsid w:val="00CF6C7E"/>
    <w:rsid w:val="00F6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C8C1F"/>
  <w15:chartTrackingRefBased/>
  <w15:docId w15:val="{E9293FE8-586A-44FB-8146-625A1FA7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2D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drv.ms/o/s!AuQbvBUpbVGEgqMKnCtjYobaCMvqEw?e=uqba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</cp:revision>
  <dcterms:created xsi:type="dcterms:W3CDTF">2023-09-23T14:21:00Z</dcterms:created>
  <dcterms:modified xsi:type="dcterms:W3CDTF">2023-09-23T14:22:00Z</dcterms:modified>
</cp:coreProperties>
</file>