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876B6" w14:textId="77777777" w:rsidR="006E601A" w:rsidRPr="00C81EBF" w:rsidRDefault="00000000">
      <w:pPr>
        <w:rPr>
          <w:b/>
          <w:bCs/>
        </w:rPr>
      </w:pPr>
      <w:r w:rsidRPr="00C81EBF">
        <w:rPr>
          <w:b/>
          <w:bCs/>
        </w:rPr>
        <w:t>Summary of the Ministerial Code of Ethics</w:t>
      </w:r>
    </w:p>
    <w:p w14:paraId="4D1ED485" w14:textId="77777777" w:rsidR="006E601A" w:rsidRPr="00C81EBF" w:rsidRDefault="00000000">
      <w:r w:rsidRPr="00C81EBF">
        <w:t>Ethics form the bedrock of trustworthy and effective ministry. As a pastor, I am not only called to preach the gospel, but to live a life that reflects the truth of the gospel. My personal conduct, relationships, and leadership must reflect the character of Christ and the integrity of my calling. Living ethically is not merely a matter of personal integrity—it honors God, builds trust with others, and protects the sacred responsibility of ministry.</w:t>
      </w:r>
    </w:p>
    <w:p w14:paraId="32CBD932" w14:textId="77777777" w:rsidR="006E601A" w:rsidRPr="00C81EBF" w:rsidRDefault="00000000">
      <w:r w:rsidRPr="00C81EBF">
        <w:rPr>
          <w:b/>
          <w:bCs/>
        </w:rPr>
        <w:t>In my personal conduct</w:t>
      </w:r>
      <w:r w:rsidRPr="00C81EBF">
        <w:t xml:space="preserve">, I commit to stewarding my time, strength, and energy for the sake of </w:t>
      </w:r>
      <w:proofErr w:type="gramStart"/>
      <w:r w:rsidRPr="00C81EBF">
        <w:t>effective</w:t>
      </w:r>
      <w:proofErr w:type="gramEnd"/>
      <w:r w:rsidRPr="00C81EBF">
        <w:t xml:space="preserve"> ministry. I will nurture my spiritual life through prayer, study, rest, and service. I honor my family through time, privacy, and protection (1 Timothy 3:4–5), and I strive to manage God’s gifts with responsibility and transparency (Luke 16:10). I uphold moral purity and avoid behaviors that exploit or harm others. My authority is to be exercised with humility, accountability, and care, treating all people with equal respect and dignity (Galatians 3:28).</w:t>
      </w:r>
    </w:p>
    <w:p w14:paraId="515815B3" w14:textId="77777777" w:rsidR="006E601A" w:rsidRPr="00C81EBF" w:rsidRDefault="00000000">
      <w:r w:rsidRPr="00C81EBF">
        <w:rPr>
          <w:b/>
          <w:bCs/>
        </w:rPr>
        <w:t>In my relationship to the church I serve</w:t>
      </w:r>
      <w:r w:rsidRPr="00C81EBF">
        <w:t xml:space="preserve">, I commit to offering my gifts </w:t>
      </w:r>
      <w:proofErr w:type="gramStart"/>
      <w:r w:rsidRPr="00C81EBF">
        <w:t>for ministry</w:t>
      </w:r>
      <w:proofErr w:type="gramEnd"/>
      <w:r w:rsidRPr="00C81EBF">
        <w:t xml:space="preserve"> faithfully, while also nurturing the gifts of others. I will preach and teach the gospel with boldness and compassion (Ephesians 4:15), and administer the sacraments with reverence and integrity. I strive to work cooperatively with staff, leaders, and members, maintaining confidentiality and acting to prevent and report abuse (Proverbs 31:8–9). I value feedback and spiritual counsel, knowing that a healthy congregation is strengthened by shared leadership and accountability (Hebrews 13:17).</w:t>
      </w:r>
    </w:p>
    <w:p w14:paraId="3B455942" w14:textId="77777777" w:rsidR="006E601A" w:rsidRPr="00C81EBF" w:rsidRDefault="00000000">
      <w:r w:rsidRPr="00C81EBF">
        <w:rPr>
          <w:b/>
          <w:bCs/>
        </w:rPr>
        <w:t>In my relationships with ministry colleagues</w:t>
      </w:r>
      <w:r w:rsidRPr="00C81EBF">
        <w:t>, I affirm covenantal relationships built on trust, mutual encouragement, and accountability. I will support fellow ministers and their families without competition or exploitation (Philippians 2:3–4). I will serve other congregations only when invited by their current leadership and will speak respectfully of colleagues and predecessors. In times of transition, I commit to encouraging the ministry of my successor, avoiding any interference or division (1 Thessalonians 5:11). Respect, humility, and collaboration define these relationships.</w:t>
      </w:r>
    </w:p>
    <w:p w14:paraId="6E7DFBA9" w14:textId="77777777" w:rsidR="006E601A" w:rsidRPr="00C81EBF" w:rsidRDefault="00000000">
      <w:r w:rsidRPr="00C81EBF">
        <w:rPr>
          <w:b/>
          <w:bCs/>
        </w:rPr>
        <w:t>In my relationship to the community and the wider church</w:t>
      </w:r>
      <w:r w:rsidRPr="00C81EBF">
        <w:t>, I pledge to participate responsibly in the broader life of the Christian Church (Disciples of Christ), promoting Christian unity, social justice, and global mission. I will seek to know, understand, and honor the diversity of perspectives within the church (1 Corinthians 12:12–14), while also engaging ecumenically across denominations. I am called to be a prophetic witness to Christ’s love in the world, pursuing justice and moral responsibility in every context. As a minister, I serve not only a local body, but the global Church of Jesus Christ, striving to reflect God’s heart for all people.</w:t>
      </w:r>
    </w:p>
    <w:p w14:paraId="722C758E" w14:textId="77777777" w:rsidR="006E601A" w:rsidRPr="00C81EBF" w:rsidRDefault="00000000">
      <w:r w:rsidRPr="00C81EBF">
        <w:t>Conclusion</w:t>
      </w:r>
    </w:p>
    <w:p w14:paraId="2EA6CFD5" w14:textId="77777777" w:rsidR="006E601A" w:rsidRPr="00C81EBF" w:rsidRDefault="00000000">
      <w:r w:rsidRPr="00C81EBF">
        <w:t>These ethical commitments are not just aspirational—they are how I intend to walk faithfully in ministry. They remind me that I serve Christ and his people with humility, courage, and integrity in every relationship I steward.</w:t>
      </w:r>
    </w:p>
    <w:sectPr w:rsidR="006E601A" w:rsidRPr="00C81EBF" w:rsidSect="00C81EBF">
      <w:pgSz w:w="12240" w:h="15840"/>
      <w:pgMar w:top="45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37884471">
    <w:abstractNumId w:val="8"/>
  </w:num>
  <w:num w:numId="2" w16cid:durableId="574243051">
    <w:abstractNumId w:val="6"/>
  </w:num>
  <w:num w:numId="3" w16cid:durableId="187065060">
    <w:abstractNumId w:val="5"/>
  </w:num>
  <w:num w:numId="4" w16cid:durableId="776874066">
    <w:abstractNumId w:val="4"/>
  </w:num>
  <w:num w:numId="5" w16cid:durableId="1474831200">
    <w:abstractNumId w:val="7"/>
  </w:num>
  <w:num w:numId="6" w16cid:durableId="987594415">
    <w:abstractNumId w:val="3"/>
  </w:num>
  <w:num w:numId="7" w16cid:durableId="1182016774">
    <w:abstractNumId w:val="2"/>
  </w:num>
  <w:num w:numId="8" w16cid:durableId="1055084657">
    <w:abstractNumId w:val="1"/>
  </w:num>
  <w:num w:numId="9" w16cid:durableId="716860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E601A"/>
    <w:rsid w:val="00AA1D8D"/>
    <w:rsid w:val="00B47730"/>
    <w:rsid w:val="00B5084F"/>
    <w:rsid w:val="00C81EB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E2E680"/>
  <w14:defaultImageDpi w14:val="300"/>
  <w15:docId w15:val="{F32C3144-453E-4254-9BEE-DF36326C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fluitt</cp:lastModifiedBy>
  <cp:revision>2</cp:revision>
  <dcterms:created xsi:type="dcterms:W3CDTF">2025-08-06T01:43:00Z</dcterms:created>
  <dcterms:modified xsi:type="dcterms:W3CDTF">2025-08-06T01:43:00Z</dcterms:modified>
  <cp:category/>
</cp:coreProperties>
</file>