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2599F6AA" w:rsidR="00557C62" w:rsidRDefault="00BB0141" w:rsidP="004940EF">
      <w:pPr>
        <w:jc w:val="center"/>
      </w:pPr>
      <w:r>
        <w:t>CHOLESTEROL</w:t>
      </w:r>
      <w:r w:rsidR="004940EF">
        <w:t xml:space="preserve"> PROCEDURE FOR ALINITY</w:t>
      </w:r>
    </w:p>
    <w:p w14:paraId="45A489A5" w14:textId="78EBB3A0" w:rsidR="004940EF" w:rsidRDefault="004940EF" w:rsidP="004940EF">
      <w:r>
        <w:t>PRINCIPLE</w:t>
      </w:r>
    </w:p>
    <w:p w14:paraId="34ABFA3A" w14:textId="7F5924C5" w:rsidR="00483F89" w:rsidRDefault="00BB0141" w:rsidP="009F3599">
      <w:r>
        <w:t>Cholesterol is measured to serve as an indicator of liver and kidney function</w:t>
      </w:r>
      <w:r w:rsidR="00491348">
        <w:t xml:space="preserve">, intestinal adsorption, coronary artery disease risk, and thyroid function. Cholesterol levels are important in the diagnosis and classification of </w:t>
      </w:r>
      <w:proofErr w:type="spellStart"/>
      <w:r w:rsidR="00491348">
        <w:t>hyperlipoproteinemias</w:t>
      </w:r>
      <w:proofErr w:type="spellEnd"/>
      <w:r w:rsidR="00491348">
        <w:t>.</w:t>
      </w:r>
    </w:p>
    <w:p w14:paraId="19E4937A" w14:textId="62AB7812" w:rsidR="00491348" w:rsidRDefault="00491348" w:rsidP="009F3599">
      <w:r>
        <w:t>It is recommended by the Adult Treatment Panel of the National Cholesterol Education Program (NCEP) that all adults over 20 years of age should have a fasting lipoprotein profile (total cholesterol, LDL cholesterol, HDL cholesterol, and triglycerides) once every 5 years to screen for CAD.</w:t>
      </w:r>
    </w:p>
    <w:p w14:paraId="071B8881" w14:textId="05089FBD" w:rsidR="004940EF" w:rsidRDefault="004940EF" w:rsidP="004940EF">
      <w:r>
        <w:t xml:space="preserve">Methodology: </w:t>
      </w:r>
      <w:r w:rsidR="00491348">
        <w:t>Enzymatic</w:t>
      </w:r>
    </w:p>
    <w:p w14:paraId="31A8215F" w14:textId="01D0FFE0" w:rsidR="004940EF" w:rsidRDefault="004940EF" w:rsidP="004940EF">
      <w:r>
        <w:t>SCOPE</w:t>
      </w:r>
    </w:p>
    <w:p w14:paraId="49F4D6B1" w14:textId="57AE9258" w:rsidR="004940EF" w:rsidRDefault="00C571E5" w:rsidP="004940EF">
      <w:r>
        <w:t>The Cholesterol assay is used for the quantitation of cholesterol in human serum or plasma on the Alinity C analyzer performed by the laboratory at Texas Health Allen.</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3B8B458E" w:rsidR="00CC5ECC" w:rsidRDefault="00CC5ECC" w:rsidP="00CC5ECC">
      <w:pPr>
        <w:spacing w:after="0"/>
      </w:pPr>
      <w:r>
        <w:t>Serum and plasma</w:t>
      </w:r>
      <w:r w:rsidR="006D3313">
        <w:t xml:space="preserve"> </w:t>
      </w:r>
      <w:r>
        <w:t xml:space="preserve">are acceptable specimens. </w:t>
      </w:r>
      <w:r w:rsidR="00C571E5">
        <w:t>Fasting specimens are recommended.</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710BE524"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3DC2A17F" w14:textId="6EBA57EE" w:rsidR="00E61B68" w:rsidRDefault="00E61B68" w:rsidP="00CC5ECC">
      <w:pPr>
        <w:spacing w:after="0"/>
      </w:pPr>
    </w:p>
    <w:p w14:paraId="1AECD7B1" w14:textId="2E0A9DE6" w:rsidR="00C12AAE" w:rsidRDefault="00C12AAE" w:rsidP="00CC5ECC">
      <w:pPr>
        <w:spacing w:after="0"/>
      </w:pPr>
      <w:r>
        <w:t xml:space="preserve">20-25C is good for </w:t>
      </w:r>
      <w:r w:rsidR="005C2255">
        <w:t>7</w:t>
      </w:r>
      <w:r>
        <w:t xml:space="preserve"> day</w:t>
      </w:r>
      <w:r w:rsidR="0027339F">
        <w:t>s</w:t>
      </w:r>
    </w:p>
    <w:p w14:paraId="6D6E0394" w14:textId="1F46153D" w:rsidR="00C12AAE" w:rsidRDefault="00C12AAE" w:rsidP="00CC5ECC">
      <w:pPr>
        <w:spacing w:after="0"/>
      </w:pPr>
      <w:r>
        <w:t xml:space="preserve">2-8C is good for </w:t>
      </w:r>
      <w:r w:rsidR="005C2255">
        <w:t>7</w:t>
      </w:r>
      <w:r w:rsidR="0027339F">
        <w:t xml:space="preserve"> days</w:t>
      </w:r>
    </w:p>
    <w:p w14:paraId="17FDD320" w14:textId="1492927A" w:rsidR="00C12AAE" w:rsidRDefault="00C12AAE" w:rsidP="00CC5ECC">
      <w:pPr>
        <w:spacing w:after="0"/>
      </w:pPr>
      <w:r>
        <w:t>-20C is good for</w:t>
      </w:r>
      <w:r w:rsidR="0027339F">
        <w:t xml:space="preserve"> </w:t>
      </w:r>
      <w:r w:rsidR="00C571E5">
        <w:t>3 months</w:t>
      </w:r>
    </w:p>
    <w:p w14:paraId="662EE617" w14:textId="303DDAF2" w:rsidR="00C12AAE" w:rsidRDefault="00C12AAE" w:rsidP="00CC5ECC">
      <w:pPr>
        <w:spacing w:after="0"/>
      </w:pPr>
    </w:p>
    <w:p w14:paraId="5005408B" w14:textId="635C07D6" w:rsidR="00C12AAE" w:rsidRDefault="00C12AAE" w:rsidP="00CC5ECC">
      <w:pPr>
        <w:spacing w:after="0"/>
      </w:pPr>
      <w:r>
        <w:t>Note: Allow specimens to reach room temperature prior to testing. Stored specimens must be mixed prior to testing and recentrifuged if they contain particulate matter.</w:t>
      </w:r>
    </w:p>
    <w:p w14:paraId="172ACC20" w14:textId="5FE5A61D" w:rsidR="00C12AAE" w:rsidRDefault="00C12AAE" w:rsidP="00CC5ECC">
      <w:pPr>
        <w:spacing w:after="0"/>
      </w:pPr>
    </w:p>
    <w:p w14:paraId="654E8DDE" w14:textId="386003FE" w:rsidR="007E215F" w:rsidRDefault="00CA5B37" w:rsidP="00A854B4">
      <w:pPr>
        <w:spacing w:after="0"/>
      </w:pPr>
      <w:r>
        <w:t>REAGENT HANDLING</w:t>
      </w:r>
    </w:p>
    <w:p w14:paraId="5B9C43B8" w14:textId="77777777" w:rsidR="0027339F" w:rsidRDefault="0027339F" w:rsidP="00A854B4">
      <w:pPr>
        <w:spacing w:after="0"/>
      </w:pP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2A568F92"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53B2F">
        <w:t>1</w:t>
      </w:r>
      <w:r w:rsidR="00874661">
        <w:t xml:space="preserve"> </w:t>
      </w:r>
      <w:r w:rsidR="007E215F">
        <w:t>hour</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3F41EF06" w14:textId="77777777" w:rsidR="0027339F" w:rsidRDefault="00F336EE" w:rsidP="0027339F">
      <w:pPr>
        <w:spacing w:after="0"/>
      </w:pPr>
      <w:r>
        <w:t>REAGENT STORAGE</w:t>
      </w:r>
      <w:r w:rsidR="0027339F" w:rsidRPr="0027339F">
        <w:t xml:space="preserve"> </w:t>
      </w:r>
    </w:p>
    <w:p w14:paraId="228A7B14" w14:textId="77777777" w:rsidR="0027339F" w:rsidRDefault="0027339F" w:rsidP="0027339F">
      <w:pPr>
        <w:spacing w:after="0"/>
      </w:pPr>
    </w:p>
    <w:p w14:paraId="0C0174E5" w14:textId="2EEE1FAD" w:rsidR="009A2073" w:rsidRDefault="009A2073" w:rsidP="00753B2F">
      <w:pPr>
        <w:pStyle w:val="ListParagraph"/>
        <w:numPr>
          <w:ilvl w:val="0"/>
          <w:numId w:val="3"/>
        </w:numPr>
        <w:spacing w:after="0"/>
      </w:pPr>
      <w:r>
        <w:t>The unopened reagents are stable until the expiration date when stored at 2-8C.</w:t>
      </w:r>
    </w:p>
    <w:p w14:paraId="4A2A3EB3" w14:textId="701F33B8" w:rsidR="00753B2F" w:rsidRDefault="00B70F49" w:rsidP="00753B2F">
      <w:pPr>
        <w:pStyle w:val="ListParagraph"/>
        <w:numPr>
          <w:ilvl w:val="0"/>
          <w:numId w:val="3"/>
        </w:numPr>
        <w:spacing w:after="0"/>
      </w:pPr>
      <w:r>
        <w:t xml:space="preserve"> </w:t>
      </w:r>
      <w:r w:rsidR="009A2073">
        <w:t>Reagent stability is 30 days if the reagent is uncapped and on-board.</w:t>
      </w:r>
    </w:p>
    <w:p w14:paraId="4D3BB3EC" w14:textId="7810049D" w:rsidR="00A1434A" w:rsidRDefault="00D1149E" w:rsidP="009A2073">
      <w:pPr>
        <w:pStyle w:val="ListParagraph"/>
        <w:spacing w:after="0"/>
      </w:pPr>
      <w:r>
        <w:t xml:space="preserve">Note: Reagent on board stability is determined by the instrument when the reagent is put into use and stored electronically. The instrument flags the user with information about expiration </w:t>
      </w:r>
      <w:r w:rsidR="00B70F49">
        <w:t>dates and</w:t>
      </w:r>
      <w:r>
        <w:t xml:space="preserve"> will not perform testing beyond the reagent’s </w:t>
      </w:r>
      <w:r w:rsidR="00B660B0">
        <w:t>on-board</w:t>
      </w:r>
      <w:r>
        <w:t xml:space="preserve"> expiration date.</w:t>
      </w:r>
    </w:p>
    <w:p w14:paraId="198DF519" w14:textId="4673C7DD" w:rsidR="009A2073" w:rsidRDefault="009A2073" w:rsidP="009A2073">
      <w:pPr>
        <w:pStyle w:val="ListParagraph"/>
        <w:numPr>
          <w:ilvl w:val="0"/>
          <w:numId w:val="3"/>
        </w:numPr>
        <w:spacing w:after="0"/>
      </w:pPr>
      <w:r>
        <w:t xml:space="preserve">Calibrator unopened is good until the expiration date printed on the label when stored at 2-8C. </w:t>
      </w:r>
    </w:p>
    <w:p w14:paraId="0F524FAF" w14:textId="6BADF644" w:rsidR="009A2073" w:rsidRDefault="009A2073" w:rsidP="009A2073">
      <w:pPr>
        <w:pStyle w:val="ListParagraph"/>
        <w:numPr>
          <w:ilvl w:val="0"/>
          <w:numId w:val="3"/>
        </w:numPr>
        <w:spacing w:after="0"/>
      </w:pPr>
      <w:r>
        <w:t>Calibrator opened is stable for 7 days at 2-8C if kept tightly capped.</w:t>
      </w:r>
    </w:p>
    <w:p w14:paraId="0BCD7C54" w14:textId="3A9F9B01" w:rsidR="009A2073" w:rsidRDefault="009A2073" w:rsidP="009A2073">
      <w:pPr>
        <w:pStyle w:val="ListParagraph"/>
        <w:numPr>
          <w:ilvl w:val="0"/>
          <w:numId w:val="3"/>
        </w:numPr>
        <w:spacing w:after="0"/>
      </w:pPr>
      <w:r>
        <w:t>Calibrator on-board stability is 5 days.</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2EEC90C5" w14:textId="77777777" w:rsidR="00A1434A" w:rsidRDefault="00A1434A" w:rsidP="00A1434A">
      <w:pPr>
        <w:spacing w:after="0"/>
      </w:pPr>
    </w:p>
    <w:p w14:paraId="1109EBA3" w14:textId="2B4F76F1" w:rsidR="00827D71" w:rsidRDefault="00A1434A" w:rsidP="00A1434A">
      <w:pPr>
        <w:spacing w:after="0"/>
      </w:pPr>
      <w:r>
        <w:t xml:space="preserve">Calibration is stable for approximately </w:t>
      </w:r>
      <w:r w:rsidR="009A2073">
        <w:t>30</w:t>
      </w:r>
      <w:r>
        <w:t xml:space="preserve"> </w:t>
      </w:r>
      <w:r w:rsidR="009A2073">
        <w:t>days</w:t>
      </w:r>
      <w:r>
        <w:t xml:space="preserve"> and calibration is required with each new lot number of </w:t>
      </w:r>
      <w:proofErr w:type="gramStart"/>
      <w:r>
        <w:t>reagent</w:t>
      </w:r>
      <w:proofErr w:type="gramEnd"/>
      <w:r>
        <w:t xml:space="preserve">.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lastRenderedPageBreak/>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 xml:space="preserve">Calibration is validated by running 2 levels of QC after each calibration. If QC values are acceptable, the calibration is considered </w:t>
      </w:r>
      <w:proofErr w:type="gramStart"/>
      <w:r>
        <w:t>valid</w:t>
      </w:r>
      <w:proofErr w:type="gramEnd"/>
      <w:r>
        <w:t xml:space="preserve">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7415D555"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2DA27D2B"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w:t>
      </w:r>
      <w:r w:rsidR="00E16F78">
        <w:t xml:space="preserve"> for 15 days at 2-8C, except</w:t>
      </w:r>
      <w:r>
        <w:t xml:space="preserv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35964CE9" w:rsidR="00F14CF1" w:rsidRDefault="00F14CF1" w:rsidP="005C7C89">
      <w:pPr>
        <w:spacing w:after="0"/>
      </w:pPr>
      <w:r>
        <w:t xml:space="preserve">Frequency: 2 levels of </w:t>
      </w:r>
      <w:r w:rsidR="00843D01">
        <w:t xml:space="preserve">Unassayed </w:t>
      </w:r>
      <w:r>
        <w:t xml:space="preserve">QC are to be run every </w:t>
      </w:r>
      <w:r w:rsidR="005314B2">
        <w:t>24</w:t>
      </w:r>
      <w:r>
        <w:t xml:space="preserve"> hours.</w:t>
      </w:r>
      <w:r w:rsidR="00FB497D">
        <w:t xml:space="preserve"> </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1F4808BF" w:rsidR="002B43DB" w:rsidRDefault="002B43DB" w:rsidP="00A20DDC">
      <w:pPr>
        <w:spacing w:after="0"/>
      </w:pPr>
      <w:r>
        <w:t>PROCEDURE LIMITATIONS</w:t>
      </w:r>
    </w:p>
    <w:p w14:paraId="29844BF3" w14:textId="53626478" w:rsidR="00B660B0" w:rsidRDefault="00B660B0" w:rsidP="00A20DDC">
      <w:pPr>
        <w:spacing w:after="0"/>
      </w:pPr>
    </w:p>
    <w:p w14:paraId="00B53C78" w14:textId="2FC9AC67" w:rsidR="00B660B0" w:rsidRDefault="005C2255" w:rsidP="00A20DDC">
      <w:pPr>
        <w:spacing w:after="0"/>
      </w:pPr>
      <w:r>
        <w:t xml:space="preserve">Specimens for </w:t>
      </w:r>
      <w:r w:rsidR="005314B2">
        <w:t>cholesterol</w:t>
      </w:r>
      <w:r>
        <w:t xml:space="preserve"> displaying a 4+ hemolysis may yield falsely increased results</w:t>
      </w:r>
      <w:r w:rsidR="005314B2">
        <w:t xml:space="preserve"> by up to 12%</w:t>
      </w:r>
      <w:r>
        <w:t>.</w:t>
      </w:r>
    </w:p>
    <w:p w14:paraId="121B78EA" w14:textId="42FA53B8" w:rsidR="005C2255" w:rsidRDefault="005C2255" w:rsidP="00A20DDC">
      <w:pPr>
        <w:spacing w:after="0"/>
      </w:pPr>
    </w:p>
    <w:p w14:paraId="186A81DA" w14:textId="0845C2B5" w:rsidR="005C2255" w:rsidRDefault="005314B2" w:rsidP="00A20DDC">
      <w:pPr>
        <w:spacing w:after="0"/>
      </w:pPr>
      <w:r>
        <w:lastRenderedPageBreak/>
        <w:t>Specimens for cholesterol displaying a 2+ or greater lipemia may yield falsely increased results by 13%.</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28CBD2B9" w:rsidR="00565664" w:rsidRDefault="00565664" w:rsidP="00A20DDC">
      <w:pPr>
        <w:spacing w:after="0"/>
      </w:pPr>
      <w:r>
        <w:t xml:space="preserve">ABBOTT </w:t>
      </w:r>
      <w:r w:rsidR="005314B2">
        <w:t>cholesterol</w:t>
      </w:r>
      <w:r>
        <w:t xml:space="preserve"> package </w:t>
      </w:r>
      <w:proofErr w:type="gramStart"/>
      <w:r>
        <w:t>insert</w:t>
      </w:r>
      <w:proofErr w:type="gramEnd"/>
    </w:p>
    <w:p w14:paraId="35ED591F" w14:textId="6D80CE8E" w:rsidR="007D7748" w:rsidRDefault="007D7748" w:rsidP="00A20DDC">
      <w:pPr>
        <w:spacing w:after="0"/>
      </w:pPr>
    </w:p>
    <w:p w14:paraId="018104B1" w14:textId="1D732654" w:rsidR="007D7748" w:rsidRPr="001F05E7" w:rsidRDefault="007D7748" w:rsidP="00A20DDC">
      <w:pPr>
        <w:spacing w:after="0"/>
      </w:pPr>
      <w:r>
        <w:t xml:space="preserve">ABBOTT </w:t>
      </w:r>
      <w:proofErr w:type="spellStart"/>
      <w:r w:rsidR="005314B2">
        <w:t>multiconstituent</w:t>
      </w:r>
      <w:proofErr w:type="spellEnd"/>
      <w:r w:rsidR="007D216B">
        <w:t xml:space="preserve"> </w:t>
      </w:r>
      <w:r>
        <w:t>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323EC"/>
    <w:rsid w:val="00172D4D"/>
    <w:rsid w:val="001A183B"/>
    <w:rsid w:val="001B0FEC"/>
    <w:rsid w:val="001F05E7"/>
    <w:rsid w:val="002562A5"/>
    <w:rsid w:val="0026500B"/>
    <w:rsid w:val="0027339F"/>
    <w:rsid w:val="002B43DB"/>
    <w:rsid w:val="002C1800"/>
    <w:rsid w:val="003B0F6B"/>
    <w:rsid w:val="003F370F"/>
    <w:rsid w:val="00483F89"/>
    <w:rsid w:val="00491348"/>
    <w:rsid w:val="004940EF"/>
    <w:rsid w:val="005314B2"/>
    <w:rsid w:val="00536B13"/>
    <w:rsid w:val="00557C62"/>
    <w:rsid w:val="00565664"/>
    <w:rsid w:val="00597997"/>
    <w:rsid w:val="005C2255"/>
    <w:rsid w:val="005C7C89"/>
    <w:rsid w:val="0063373A"/>
    <w:rsid w:val="006D1247"/>
    <w:rsid w:val="006D3313"/>
    <w:rsid w:val="00753B2F"/>
    <w:rsid w:val="007D216B"/>
    <w:rsid w:val="007D4C8C"/>
    <w:rsid w:val="007D7748"/>
    <w:rsid w:val="007E215F"/>
    <w:rsid w:val="007F55D9"/>
    <w:rsid w:val="00815CAB"/>
    <w:rsid w:val="00827D71"/>
    <w:rsid w:val="00843D01"/>
    <w:rsid w:val="00874661"/>
    <w:rsid w:val="008814F9"/>
    <w:rsid w:val="00893F3B"/>
    <w:rsid w:val="009A2073"/>
    <w:rsid w:val="009F3599"/>
    <w:rsid w:val="00A1434A"/>
    <w:rsid w:val="00A20DDC"/>
    <w:rsid w:val="00A57552"/>
    <w:rsid w:val="00A72991"/>
    <w:rsid w:val="00A854B4"/>
    <w:rsid w:val="00AC01F8"/>
    <w:rsid w:val="00B660B0"/>
    <w:rsid w:val="00B70F49"/>
    <w:rsid w:val="00BB0141"/>
    <w:rsid w:val="00C12AAE"/>
    <w:rsid w:val="00C571E5"/>
    <w:rsid w:val="00C625C0"/>
    <w:rsid w:val="00C822DB"/>
    <w:rsid w:val="00CA5B37"/>
    <w:rsid w:val="00CA7266"/>
    <w:rsid w:val="00CC5ECC"/>
    <w:rsid w:val="00D1149E"/>
    <w:rsid w:val="00D769B8"/>
    <w:rsid w:val="00E16F78"/>
    <w:rsid w:val="00E44E51"/>
    <w:rsid w:val="00E61B68"/>
    <w:rsid w:val="00E844A7"/>
    <w:rsid w:val="00EF0150"/>
    <w:rsid w:val="00EF36AA"/>
    <w:rsid w:val="00EF7F2A"/>
    <w:rsid w:val="00F04E30"/>
    <w:rsid w:val="00F14CF1"/>
    <w:rsid w:val="00F336EE"/>
    <w:rsid w:val="00F66E7F"/>
    <w:rsid w:val="00FB497D"/>
    <w:rsid w:val="00FE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2021-11-30T03:34:00Z</dcterms:created>
  <dcterms:modified xsi:type="dcterms:W3CDTF">2021-11-30T03:59:00Z</dcterms:modified>
</cp:coreProperties>
</file>