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Joy to the world, the Lord is come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Let earth receive her King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Let every heart prepare Him room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And heaven and nature sing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And heaven and nature sing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And heaven and heaven and nature sing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Joy to the world, the Savior reigns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Let all their songs employ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While fields and floods, rocks, hills and plains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Repeat the sounding joy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Repeat the sounding joy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Repeat, repeat, the sounding joy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Joy, unspeakable joy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An overflowing well, no tongue can tell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Joy, unspeakable joy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Rises in my soul, never lets me go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He rules the world with truth and grace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And makes the nations prove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The glories of His righteousness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And wonders of His love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And wonders of His love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And wonders, wonders of His love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bookmarkStart w:id="0" w:name="_GoBack"/>
      <w:bookmarkEnd w:id="0"/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Joy, unspeakable joy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An overflowing well, no tongue can tell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Joy, unspeakable joy</w:t>
      </w:r>
    </w:p>
    <w:p w:rsidR="008B21E7" w:rsidRPr="008B21E7" w:rsidRDefault="008B21E7" w:rsidP="008B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20"/>
        </w:rPr>
      </w:pPr>
      <w:r w:rsidRPr="008B21E7">
        <w:rPr>
          <w:rFonts w:ascii="Verdana" w:eastAsia="Times New Roman" w:hAnsi="Verdana" w:cs="Courier New"/>
          <w:sz w:val="32"/>
          <w:szCs w:val="20"/>
        </w:rPr>
        <w:t>Rises in my soul, never lets me go</w:t>
      </w:r>
    </w:p>
    <w:p w:rsidR="009C04E9" w:rsidRPr="008B21E7" w:rsidRDefault="009C04E9">
      <w:pPr>
        <w:rPr>
          <w:sz w:val="36"/>
        </w:rPr>
      </w:pPr>
    </w:p>
    <w:sectPr w:rsidR="009C04E9" w:rsidRPr="008B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E7"/>
    <w:rsid w:val="008B21E7"/>
    <w:rsid w:val="009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2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21E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2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21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2012-11-28T00:35:00Z</dcterms:created>
  <dcterms:modified xsi:type="dcterms:W3CDTF">2012-11-28T00:36:00Z</dcterms:modified>
</cp:coreProperties>
</file>